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D8" w:rsidRPr="00FE51D8" w:rsidRDefault="00FE51D8" w:rsidP="00FE5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Mehrsprachigkeit in der Schule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Ballis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Anja (2010). Schriftsprachliche Förderung von Jugendlichen mit Migrationshintergrund: Eine Studie über Schüler(innen) der Sekundarstufe I unter besonderer Berücksichtigung der Jahrgangsstufen 5 bis 7. Baltmannsweiler: Schneider Verlag Hohengehren.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Belke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Gerlind (2012). Mehr Sprache(n) für alle: Sprachunterricht in einer vielsprachigen Gesellschaft. Baltmannsweiler: Schneider Hohengehren.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Duarte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Joana;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Ingrid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Kaiser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Gabriele (2011). "Sprachlich bedingte Schwierigkeiten von mehrsprachigen Schülerinnen und Schülern bei Textaufgaben". In: Prediger, Susanne &amp; Özdil, Erkan (Hrsg.). Mathematiklernen unter Bedingungen der Mehrsprachigkeit: Stand und Perspektiven der Forschung und Entwicklung in Deutschland. [Mehrsprachigkeit, Band 32]. Münster u.a.: Waxmann, S.33-53.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Erfur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t, Jürgen;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Leichsering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Tatjana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Streb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Reseda (Hrsg.)(2013). Mehrsprachigkeit und Mehrschriftlichkeit: Sprachliches Handeln in der Schule. Osnabrücker Beiträge zur Sprachtheorie (83). Duisburg: Universitätsverlag Rhein-Ruhr.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Franceschini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Rita (2013). "Die Entwicklung dreisprachiger Schreibkompetenzen: Resultate aus den ladinischsprachigen Tälern Südtirols". In: Osnabrücker Beiträge zur Sprachtheorie (83). Mehrsprachigkeit und Mehrschriftlichkeit: Sprachliches Handeln in der Schule, S.57 - 77.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Franceschini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Rita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Duarte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Joana (2014).Spracherwerb: Schreiben. Stuttgart: Metzler.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(2013). "Mehrsprachigkeit und bildungssprachige Fähigkeiten". In: Gogolin, Ingrid et al. (Hrsg.). Herausforderung Bildungssprache und wie man sie meistert. Münster u. a.: Waxmann, S.7-19.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(2012). "Sprachliche Bildung im Mathematikunterricht". In: Blum, Werner; Borromeo Ferri, Rita &amp; Maaß, Katja (Hrsg.). Mathematikunterricht im Kontext von Realität, Kultur und Lehrerprofessionalität. Festschrift für Gabriele Kaiser. Wiesbaden: Springer, S.157-165.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et al. (2011). "Ganztagsschulbesuch und Integration von Kindern mit Migrationshintergrund im Primarbereich. Erste Näherungen an empirische Befunde einer vergleichenden Untersuchung". In: Zeitschrift für Erziehungswissenschaft. Sonderband, Volume 14, Supplement 3, S.163-183.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(2009). "Bilinguale Schulen". In: Blömeke, Sigrid et al. (Hrsg.). Handbuch Schule. Bad Heilbrunn: Klinkhardt (UTB), S.414-417.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(2009). „Lernen, das Gespräch zwischen den Sprachen zu führen: Über die Förderung von Mehrsprachigkeit als Aufgabe des Deutschunterrichts“. In: Schneider, Günther &amp; Clalüna, Monika (Hrsg.). Mehr Sprache - mehrsprachig - mit Deutsch: Didaktische und politische Perspektiven. Beiträge zur XII. Internationalen Tagung der Deutschlehrerinnen und Deutschlehrer, 30. Juli bis 4. August 2001 in Luzern. München: Iudicium, S.53-63.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(2008). „Durchgängige Sprachförderung“. In: Bainski, Christiane &amp; Krüger-Potratz, Marianne (Hrsg.). Handbuch Sprachförderung. Essen: Neue Deutsche Schule Verlag, S.13-21.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Gogolin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Ingrid (2008). „Förderung von Kindern und Jugendlichen mit Migrationshintergrund – ein länderübergreifendes Programm zur Optimierung der Sprachbildung“. In: Gesellschaft, Wirtschaft, Politik, S.65-75.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Graf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Peter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Fernández-Castillo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Antonio (Hrsg.) (2011). Schüler auf dem Weg nach Europa: Interkulturelle Bildung und Mehrsprachigkeit in der Schule. Bad Heilbrunn: Klinkhardt.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Grießhaber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Wilhelm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Kalkavan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Zeynep (Hrsg.)(2012). Orthographie- und Schriftspracherwerb bei mehrsprachigen Kindern. Freiburg i. Br.: Fillibach.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Haring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Sabine A. (2010). "Integration und Mehrsprachigkeit an Schulen: Chancen und Herausforderungen". In: Christlich-pädagogische Blätter. 123 (2010) 3, S.156-162.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Krifka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Manfred et al. (Hrsg.)(2014). Das mehrsprachige Klassenzimmer: Über die Muttersprachen unserer Schüler. Berlin &amp; Heidelberg: Springer.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Lengyel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Drorit (2012). Unterrichtsinteraktion in sprachlich heterogenen Klassen. In: Fürstenau, Sara (Hrsg.): Interkulturelle Pädagogik und sprachliche Bildung. Wiesbaden: VS-Verlag, S.143-161.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Lengyel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Drorit (2010). Bildungssprachförderlicher Unterricht in mehrsprachigen Lernkonstellationen. In: Zeitschrift für Erziehungswissenschaft 13. Jg./4. Themenheft Mehrsprachigkeit, S.593-608.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Reich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Hans H.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Krumm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Hans-Jürgen (2013). Sprachbildung und Mehrsprachigkeit: Ein Curriculum zur Wahrnehmung und Bewältigung sprachlicher Vielfalt im Unterricht. Münster et al.: Waxmann.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Sarter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Heidemarie (2013). Mehrsprachigkeit und Schule: Eine Einführung. Darmstadt: WBG [Einführung Erziehungswissenschaften].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Schwippert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Knut;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Wendt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Heike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Tarelli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Irma (2012). "Lesekompetenzen von Schülerinnen und Schülern mit Migrationshintergrund". In Bos, Wilfried et al. (Hrsg.). IGLU 2011: Lesekompetenzen von Grundschulkindern in Deutschland im internationalen Vergleich. Münster: Waxmann, S.191-207.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Wegner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Anke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Dirim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Inci (Hrsg.)(2015). Mehrsprachigkeit und Bildungsgerechtigkeit: Erkundungen einer didaktischen Perspektive. Band 1. Opladen, Berlin &amp; Toronto: Budrich. [Mehrsprachigkeit und Bildung].</w:t>
      </w:r>
    </w:p>
    <w:p w:rsidR="00FE51D8" w:rsidRPr="00FE51D8" w:rsidRDefault="00FE51D8" w:rsidP="00FE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Woerfel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Till;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Koch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Nikolas;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Yilmaz Woerfel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Seda &amp; </w:t>
      </w:r>
      <w:r w:rsidRPr="00FE51D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Riehl</w:t>
      </w:r>
      <w:r w:rsidRPr="00FE51D8">
        <w:rPr>
          <w:rFonts w:ascii="Times New Roman" w:eastAsia="Times New Roman" w:hAnsi="Times New Roman" w:cs="Times New Roman"/>
          <w:sz w:val="24"/>
          <w:szCs w:val="24"/>
          <w:lang w:eastAsia="de-DE"/>
        </w:rPr>
        <w:t>, Claudia Maria (2014). "Mehrschriftlichkeit bei mehrsprachig aufwachsenden Kindern: Wechselwirkungen und außersprachliche Einflussfaktoren". In: LiLi - Zeitschrift für Literaturwissenschaft und Linguistik - Spracherwerb: Schreiben, 43/174, S.44-65.</w:t>
      </w:r>
    </w:p>
    <w:p w:rsidR="000E11E6" w:rsidRDefault="00FE51D8">
      <w:bookmarkStart w:id="0" w:name="_GoBack"/>
      <w:bookmarkEnd w:id="0"/>
    </w:p>
    <w:sectPr w:rsidR="000E1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D8"/>
    <w:rsid w:val="00D338AA"/>
    <w:rsid w:val="00EE3C7E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41691-9533-4B37-8BC3-933287F3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E5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51D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E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5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Erika</dc:creator>
  <cp:keywords/>
  <dc:description/>
  <cp:lastModifiedBy>Fischer, Erika</cp:lastModifiedBy>
  <cp:revision>1</cp:revision>
  <dcterms:created xsi:type="dcterms:W3CDTF">2018-11-07T19:26:00Z</dcterms:created>
  <dcterms:modified xsi:type="dcterms:W3CDTF">2018-11-07T19:27:00Z</dcterms:modified>
</cp:coreProperties>
</file>