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A7" w:rsidRDefault="00114DA7" w:rsidP="00114DA7">
      <w:pPr>
        <w:rPr>
          <w:b/>
        </w:rPr>
      </w:pPr>
      <w:r>
        <w:rPr>
          <w:b/>
        </w:rPr>
        <w:t xml:space="preserve">Relevantes zum Thema: </w:t>
      </w:r>
      <w:r>
        <w:rPr>
          <w:b/>
        </w:rPr>
        <w:t>Biographisches Lernen</w:t>
      </w:r>
      <w:r>
        <w:rPr>
          <w:b/>
        </w:rPr>
        <w:t xml:space="preserve"> – Einsatz von Vorbildern und Leitfiguren/ Thematisierung von Heiligen und „Helden des Alltags“ im RU</w:t>
      </w:r>
    </w:p>
    <w:p w:rsidR="00114DA7" w:rsidRDefault="00114DA7" w:rsidP="00114DA7">
      <w:pPr>
        <w:pStyle w:val="Listenabsatz"/>
        <w:numPr>
          <w:ilvl w:val="0"/>
          <w:numId w:val="3"/>
        </w:numPr>
      </w:pPr>
      <w:r>
        <w:t>Biographisches heute hoch im Kurs</w:t>
      </w:r>
      <w:r w:rsidR="00125D39">
        <w:t>/ Boom</w:t>
      </w:r>
      <w:r>
        <w:t xml:space="preserve"> </w:t>
      </w:r>
      <w:r w:rsidR="000E22DA">
        <w:t xml:space="preserve">(seit ca. 1995 „Renaissance der Vorbilder“) </w:t>
      </w:r>
      <w:r>
        <w:t>– Beobachtungen und Gründe</w:t>
      </w:r>
    </w:p>
    <w:p w:rsidR="00114DA7" w:rsidRDefault="00114DA7" w:rsidP="00114DA7">
      <w:pPr>
        <w:pStyle w:val="Listenabsatz"/>
        <w:numPr>
          <w:ilvl w:val="0"/>
          <w:numId w:val="3"/>
        </w:numPr>
      </w:pPr>
      <w:r>
        <w:t>Bedeutsamkeit biographischen Lernens in einer postmodernen Gesellschaft</w:t>
      </w:r>
    </w:p>
    <w:p w:rsidR="00114DA7" w:rsidRDefault="00114DA7" w:rsidP="00114DA7">
      <w:pPr>
        <w:pStyle w:val="Listenabsatz"/>
        <w:numPr>
          <w:ilvl w:val="0"/>
          <w:numId w:val="3"/>
        </w:numPr>
      </w:pPr>
      <w:r>
        <w:t>Chancen</w:t>
      </w:r>
      <w:r w:rsidR="00125D39">
        <w:t>/ Ziele/ Kompetenzerwerb</w:t>
      </w:r>
      <w:r>
        <w:t xml:space="preserve"> biografischen Lernens im RU</w:t>
      </w:r>
      <w:r w:rsidR="00F662CB">
        <w:t xml:space="preserve"> -  unter Berücksichtigung soziologischer und entwicklungspsychologischer</w:t>
      </w:r>
      <w:r w:rsidR="00125D39">
        <w:t xml:space="preserve"> </w:t>
      </w:r>
      <w:r w:rsidR="00F662CB">
        <w:t>Aspekte</w:t>
      </w:r>
      <w:r w:rsidR="000E22DA">
        <w:t xml:space="preserve">: „Aufgabe Biographie“ RU soll </w:t>
      </w:r>
      <w:proofErr w:type="spellStart"/>
      <w:r w:rsidR="000E22DA">
        <w:t>SuS</w:t>
      </w:r>
      <w:proofErr w:type="spellEnd"/>
      <w:r w:rsidR="000E22DA">
        <w:t xml:space="preserve"> in ihrer Subjektwerdung un</w:t>
      </w:r>
      <w:r w:rsidR="00474977">
        <w:t>t</w:t>
      </w:r>
      <w:bookmarkStart w:id="0" w:name="_GoBack"/>
      <w:bookmarkEnd w:id="0"/>
      <w:r w:rsidR="000E22DA">
        <w:t>erstützen</w:t>
      </w:r>
    </w:p>
    <w:p w:rsidR="00125D39" w:rsidRDefault="00125D39" w:rsidP="00114DA7">
      <w:pPr>
        <w:pStyle w:val="Listenabsatz"/>
        <w:numPr>
          <w:ilvl w:val="0"/>
          <w:numId w:val="3"/>
        </w:numPr>
      </w:pPr>
      <w:r>
        <w:t>Thematisierung von Heiligen und „Helden des Alltags“ im RU – Vor- und Nachteile</w:t>
      </w:r>
    </w:p>
    <w:p w:rsidR="00114DA7" w:rsidRDefault="00114DA7" w:rsidP="00114DA7">
      <w:pPr>
        <w:pStyle w:val="Listenabsatz"/>
        <w:numPr>
          <w:ilvl w:val="0"/>
          <w:numId w:val="3"/>
        </w:numPr>
      </w:pPr>
      <w:r>
        <w:t>Shell-Studie 2000</w:t>
      </w:r>
    </w:p>
    <w:p w:rsidR="00114DA7" w:rsidRDefault="000E22DA" w:rsidP="00114DA7">
      <w:pPr>
        <w:pStyle w:val="Listenabsatz"/>
        <w:numPr>
          <w:ilvl w:val="0"/>
          <w:numId w:val="3"/>
        </w:numPr>
      </w:pPr>
      <w:r>
        <w:t xml:space="preserve">Klärung: Was ist ein Vorbild? Und </w:t>
      </w:r>
      <w:r w:rsidR="00114DA7">
        <w:t>Unterscheidung: Vorbild Lernen und Modell Lernen – lernpsychologische Modelle</w:t>
      </w:r>
      <w:r w:rsidR="00125D39">
        <w:t xml:space="preserve"> – Chancen und Grenzen</w:t>
      </w:r>
    </w:p>
    <w:p w:rsidR="00114DA7" w:rsidRDefault="00114DA7" w:rsidP="00114DA7">
      <w:pPr>
        <w:pStyle w:val="Listenabsatz"/>
        <w:numPr>
          <w:ilvl w:val="0"/>
          <w:numId w:val="3"/>
        </w:numPr>
      </w:pPr>
      <w:r w:rsidRPr="00474977">
        <w:rPr>
          <w:b/>
        </w:rPr>
        <w:t>Biographisches Lernen als religionsdidaktisches Prinzip charakterisieren</w:t>
      </w:r>
      <w:r w:rsidR="000E22DA" w:rsidRPr="00474977">
        <w:rPr>
          <w:b/>
        </w:rPr>
        <w:t>:</w:t>
      </w:r>
      <w:r w:rsidR="000E22DA">
        <w:t xml:space="preserve"> Variante A: Auseinandersetzung mit der </w:t>
      </w:r>
      <w:r w:rsidR="000E22DA" w:rsidRPr="000E22DA">
        <w:rPr>
          <w:i/>
        </w:rPr>
        <w:t>eigenen</w:t>
      </w:r>
      <w:r w:rsidR="000E22DA" w:rsidRPr="000E22DA">
        <w:t xml:space="preserve"> </w:t>
      </w:r>
      <w:r w:rsidR="000E22DA">
        <w:t xml:space="preserve">Lebensgeschichte; Variante B: Auseinandersetzung mit </w:t>
      </w:r>
      <w:r w:rsidR="000E22DA" w:rsidRPr="000E22DA">
        <w:rPr>
          <w:i/>
        </w:rPr>
        <w:t xml:space="preserve">fremden </w:t>
      </w:r>
      <w:r w:rsidR="000E22DA">
        <w:t>Biographien bzw. biographischen Versatzstücken</w:t>
      </w:r>
    </w:p>
    <w:p w:rsidR="000E22DA" w:rsidRDefault="000E22DA" w:rsidP="00114DA7">
      <w:pPr>
        <w:pStyle w:val="Listenabsatz"/>
        <w:numPr>
          <w:ilvl w:val="0"/>
          <w:numId w:val="3"/>
        </w:numPr>
      </w:pPr>
      <w:r>
        <w:t>Klassische Lernkontexte:</w:t>
      </w:r>
    </w:p>
    <w:p w:rsidR="000E22DA" w:rsidRDefault="000E22DA" w:rsidP="000E22DA">
      <w:pPr>
        <w:pStyle w:val="Listenabsatz"/>
        <w:numPr>
          <w:ilvl w:val="1"/>
          <w:numId w:val="3"/>
        </w:numPr>
      </w:pPr>
      <w:r>
        <w:t>Personen der Kirchengeschichte, der Religionen: „große und kleine Leute“</w:t>
      </w:r>
    </w:p>
    <w:p w:rsidR="000E22DA" w:rsidRDefault="000E22DA" w:rsidP="000E22DA">
      <w:pPr>
        <w:pStyle w:val="Listenabsatz"/>
        <w:numPr>
          <w:ilvl w:val="1"/>
          <w:numId w:val="3"/>
        </w:numPr>
      </w:pPr>
      <w:r>
        <w:t>„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heroes</w:t>
      </w:r>
      <w:proofErr w:type="spellEnd"/>
      <w:r>
        <w:t>“</w:t>
      </w:r>
    </w:p>
    <w:p w:rsidR="000E22DA" w:rsidRDefault="000E22DA" w:rsidP="000E22DA">
      <w:pPr>
        <w:pStyle w:val="Listenabsatz"/>
        <w:numPr>
          <w:ilvl w:val="1"/>
          <w:numId w:val="3"/>
        </w:numPr>
      </w:pPr>
      <w:r>
        <w:t>„Promis“</w:t>
      </w:r>
    </w:p>
    <w:p w:rsidR="000E22DA" w:rsidRDefault="000E22DA" w:rsidP="000E22DA">
      <w:pPr>
        <w:pStyle w:val="Listenabsatz"/>
        <w:numPr>
          <w:ilvl w:val="1"/>
          <w:numId w:val="3"/>
        </w:numPr>
      </w:pPr>
      <w:r>
        <w:t xml:space="preserve">Zeitzeugen Befragung: „oral </w:t>
      </w:r>
      <w:proofErr w:type="spellStart"/>
      <w:r>
        <w:t>history</w:t>
      </w:r>
      <w:proofErr w:type="spellEnd"/>
      <w:r>
        <w:t>“</w:t>
      </w:r>
    </w:p>
    <w:p w:rsidR="000E22DA" w:rsidRDefault="00474977" w:rsidP="000E22DA">
      <w:pPr>
        <w:pStyle w:val="Listenabsatz"/>
        <w:numPr>
          <w:ilvl w:val="1"/>
          <w:numId w:val="3"/>
        </w:numPr>
      </w:pPr>
      <w:r>
        <w:t>Diskussion und Positionier</w:t>
      </w:r>
      <w:r w:rsidR="000E22DA">
        <w:t xml:space="preserve">ung zu </w:t>
      </w:r>
      <w:proofErr w:type="spellStart"/>
      <w:r w:rsidR="000E22DA">
        <w:t>Dilemmasituationen</w:t>
      </w:r>
      <w:proofErr w:type="spellEnd"/>
    </w:p>
    <w:p w:rsidR="00474977" w:rsidRDefault="00474977" w:rsidP="00474977">
      <w:pPr>
        <w:pStyle w:val="Listenabsatz"/>
        <w:ind w:left="1440"/>
      </w:pPr>
    </w:p>
    <w:p w:rsidR="00114DA7" w:rsidRDefault="00114DA7" w:rsidP="00114DA7">
      <w:pPr>
        <w:pStyle w:val="Listenabsatz"/>
        <w:numPr>
          <w:ilvl w:val="0"/>
          <w:numId w:val="3"/>
        </w:numPr>
      </w:pPr>
      <w:r>
        <w:t>Mit welchen „Vorbilder“ kann im RU gearbeitet werden? Zieldimensionen benennen</w:t>
      </w:r>
    </w:p>
    <w:p w:rsidR="00125D39" w:rsidRDefault="00125D39" w:rsidP="00114DA7">
      <w:pPr>
        <w:pStyle w:val="Listenabsatz"/>
        <w:numPr>
          <w:ilvl w:val="0"/>
          <w:numId w:val="3"/>
        </w:numPr>
      </w:pPr>
      <w:r>
        <w:t>Vorbild-Rolle der Religionslehrkraft</w:t>
      </w:r>
    </w:p>
    <w:p w:rsidR="00125D39" w:rsidRDefault="00125D39" w:rsidP="00125D39">
      <w:pPr>
        <w:pStyle w:val="Listenabsatz"/>
      </w:pPr>
    </w:p>
    <w:p w:rsidR="00125D39" w:rsidRDefault="00114DA7" w:rsidP="00125D39">
      <w:pPr>
        <w:pStyle w:val="Listenabsatz"/>
        <w:numPr>
          <w:ilvl w:val="0"/>
          <w:numId w:val="3"/>
        </w:numPr>
      </w:pPr>
      <w:r w:rsidRPr="00125D39">
        <w:rPr>
          <w:b/>
        </w:rPr>
        <w:t>Konkretisierung:</w:t>
      </w:r>
      <w:r>
        <w:t xml:space="preserve"> </w:t>
      </w:r>
      <w:r w:rsidR="00125D39">
        <w:t>Ziele, Erwerb verschiedener Kompetenzen, methodische Bausteine (Wege/ Möglichkeiten)</w:t>
      </w:r>
    </w:p>
    <w:p w:rsidR="00125D39" w:rsidRDefault="00125D39" w:rsidP="00125D39">
      <w:pPr>
        <w:pStyle w:val="Listenabsatz"/>
      </w:pPr>
    </w:p>
    <w:p w:rsidR="00125D39" w:rsidRDefault="00125D39" w:rsidP="00125D39">
      <w:pPr>
        <w:pStyle w:val="Listenabsatz"/>
        <w:numPr>
          <w:ilvl w:val="1"/>
          <w:numId w:val="3"/>
        </w:numPr>
      </w:pPr>
      <w:r>
        <w:t>Lehrplanrelevantes Unterrichtsbeispiel – selbst gewähltes Beispiel</w:t>
      </w:r>
    </w:p>
    <w:p w:rsidR="00125D39" w:rsidRDefault="00125D39" w:rsidP="00125D39">
      <w:pPr>
        <w:pStyle w:val="Listenabsatz"/>
        <w:numPr>
          <w:ilvl w:val="1"/>
          <w:numId w:val="3"/>
        </w:numPr>
      </w:pPr>
      <w:r>
        <w:t>Unterrichtsstunde</w:t>
      </w:r>
    </w:p>
    <w:p w:rsidR="00125D39" w:rsidRDefault="00125D39" w:rsidP="00125D39">
      <w:pPr>
        <w:pStyle w:val="Listenabsatz"/>
        <w:numPr>
          <w:ilvl w:val="1"/>
          <w:numId w:val="3"/>
        </w:numPr>
      </w:pPr>
      <w:proofErr w:type="spellStart"/>
      <w:r>
        <w:t>Unterrichtssqeuenz</w:t>
      </w:r>
      <w:proofErr w:type="spellEnd"/>
    </w:p>
    <w:p w:rsidR="00114DA7" w:rsidRDefault="00114DA7" w:rsidP="00125D39">
      <w:pPr>
        <w:pStyle w:val="Listenabsatz"/>
        <w:numPr>
          <w:ilvl w:val="1"/>
          <w:numId w:val="3"/>
        </w:numPr>
      </w:pPr>
      <w:r>
        <w:t>methodische Bausteine zum biographischen Lernen anhand von Propheten</w:t>
      </w:r>
    </w:p>
    <w:p w:rsidR="00904B18" w:rsidRDefault="00904B18"/>
    <w:sectPr w:rsidR="00904B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120"/>
    <w:multiLevelType w:val="hybridMultilevel"/>
    <w:tmpl w:val="869EC7FC"/>
    <w:lvl w:ilvl="0" w:tplc="0F0A5692"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92DF2"/>
    <w:multiLevelType w:val="hybridMultilevel"/>
    <w:tmpl w:val="CB6210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A7"/>
    <w:rsid w:val="000E22DA"/>
    <w:rsid w:val="00114DA7"/>
    <w:rsid w:val="00125D39"/>
    <w:rsid w:val="00474977"/>
    <w:rsid w:val="00904B18"/>
    <w:rsid w:val="00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F34D"/>
  <w15:chartTrackingRefBased/>
  <w15:docId w15:val="{35456572-6424-40EE-AD17-7C9C315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4DA7"/>
    <w:pPr>
      <w:spacing w:after="200" w:line="276" w:lineRule="auto"/>
    </w:pPr>
    <w:rPr>
      <w:rFonts w:ascii="UB Scala" w:hAnsi="UB Sca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</cp:revision>
  <dcterms:created xsi:type="dcterms:W3CDTF">2020-08-06T07:17:00Z</dcterms:created>
  <dcterms:modified xsi:type="dcterms:W3CDTF">2020-08-06T08:00:00Z</dcterms:modified>
</cp:coreProperties>
</file>